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DB10FF7" w14:textId="77777777" w:rsidR="005A7422" w:rsidRPr="003A5B6D" w:rsidRDefault="003C6A7F" w:rsidP="00D20F57">
      <w:pPr>
        <w:autoSpaceDE w:val="0"/>
        <w:autoSpaceDN w:val="0"/>
        <w:rPr>
          <w:rFonts w:asciiTheme="majorEastAsia" w:eastAsiaTheme="majorEastAsia" w:hAnsiTheme="majorEastAsia"/>
          <w:color w:val="FF0000"/>
          <w:szCs w:val="24"/>
        </w:rPr>
      </w:pPr>
      <w:r>
        <w:rPr>
          <w:noProof/>
        </w:rPr>
        <mc:AlternateContent>
          <mc:Choice Requires="wps">
            <w:drawing>
              <wp:anchor distT="45720" distB="45720" distL="114300" distR="114300" simplePos="0" relativeHeight="251659264" behindDoc="0" locked="0" layoutInCell="1" allowOverlap="1" wp14:anchorId="7F687935" wp14:editId="65FEF105">
                <wp:simplePos x="0" y="0"/>
                <wp:positionH relativeFrom="column">
                  <wp:posOffset>624840</wp:posOffset>
                </wp:positionH>
                <wp:positionV relativeFrom="paragraph">
                  <wp:posOffset>-612140</wp:posOffset>
                </wp:positionV>
                <wp:extent cx="4479925" cy="302260"/>
                <wp:effectExtent l="2540" t="0" r="13335" b="1778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302260"/>
                        </a:xfrm>
                        <a:prstGeom prst="rect">
                          <a:avLst/>
                        </a:prstGeom>
                        <a:solidFill>
                          <a:srgbClr val="FFFFFF"/>
                        </a:solidFill>
                        <a:ln w="9525">
                          <a:solidFill>
                            <a:srgbClr val="0070C0"/>
                          </a:solidFill>
                          <a:miter lim="800000"/>
                          <a:headEnd/>
                          <a:tailEnd/>
                        </a:ln>
                      </wps:spPr>
                      <wps:txbx>
                        <w:txbxContent>
                          <w:p w14:paraId="5F6EFBF2" w14:textId="77777777" w:rsidR="00E84DAC" w:rsidRPr="00E84DAC" w:rsidRDefault="00E84DAC" w:rsidP="00E84DAC">
                            <w:pPr>
                              <w:jc w:val="center"/>
                              <w:rPr>
                                <w:rFonts w:asciiTheme="minorEastAsia" w:eastAsiaTheme="minorEastAsia" w:hAnsiTheme="minorEastAsia"/>
                                <w:color w:val="0070C0"/>
                                <w:sz w:val="22"/>
                                <w:szCs w:val="22"/>
                              </w:rPr>
                            </w:pPr>
                            <w:r w:rsidRPr="00E84DAC">
                              <w:rPr>
                                <w:rFonts w:asciiTheme="minorEastAsia" w:eastAsiaTheme="minorEastAsia" w:hAnsiTheme="minorEastAsia" w:hint="eastAsia"/>
                                <w:color w:val="0070C0"/>
                                <w:sz w:val="22"/>
                                <w:szCs w:val="22"/>
                              </w:rPr>
                              <w:t>第2</w:t>
                            </w:r>
                            <w:r w:rsidR="00723815">
                              <w:rPr>
                                <w:rFonts w:asciiTheme="minorEastAsia" w:eastAsiaTheme="minorEastAsia" w:hAnsiTheme="minorEastAsia"/>
                                <w:color w:val="0070C0"/>
                                <w:sz w:val="22"/>
                                <w:szCs w:val="22"/>
                              </w:rPr>
                              <w:t>2</w:t>
                            </w:r>
                            <w:r w:rsidRPr="00E84DAC">
                              <w:rPr>
                                <w:rFonts w:asciiTheme="minorEastAsia" w:eastAsiaTheme="minorEastAsia" w:hAnsiTheme="minorEastAsia" w:hint="eastAsia"/>
                                <w:color w:val="0070C0"/>
                                <w:sz w:val="22"/>
                                <w:szCs w:val="22"/>
                              </w:rPr>
                              <w:t>回日本血液代替物学会年次大会　要旨テンプレート（A4</w:t>
                            </w:r>
                            <w:r w:rsidRPr="00E84DAC">
                              <w:rPr>
                                <w:rFonts w:asciiTheme="minorEastAsia" w:eastAsiaTheme="minorEastAsia" w:hAnsiTheme="minorEastAsia"/>
                                <w:color w:val="0070C0"/>
                                <w:sz w:val="22"/>
                                <w:szCs w:val="22"/>
                              </w:rPr>
                              <w:t xml:space="preserve"> </w:t>
                            </w:r>
                            <w:r w:rsidRPr="00E84DAC">
                              <w:rPr>
                                <w:rFonts w:asciiTheme="minorEastAsia" w:eastAsiaTheme="minorEastAsia" w:hAnsiTheme="minorEastAsia" w:hint="eastAsia"/>
                                <w:color w:val="0070C0"/>
                                <w:sz w:val="22"/>
                                <w:szCs w:val="22"/>
                              </w:rPr>
                              <w:t>１枚）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ボックス 2" o:spid="_x0000_s1026" type="#_x0000_t202" style="position:absolute;left:0;text-align:left;margin-left:49.2pt;margin-top:-48.15pt;width:352.75pt;height:2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" strokecolor="#0070c0">
                <v:textbox>
                  <w:txbxContent>
                    <w:p w14:paraId="5F6EFBF2" w14:textId="77777777" w:rsidR="00E84DAC" w:rsidRPr="00E84DAC" w:rsidRDefault="00E84DAC" w:rsidP="00E84DAC">
                      <w:pPr>
                        <w:jc w:val="center"/>
                        <w:rPr>
                          <w:rFonts w:asciiTheme="minorEastAsia" w:eastAsiaTheme="minorEastAsia" w:hAnsiTheme="minorEastAsia"/>
                          <w:color w:val="0070C0"/>
                          <w:sz w:val="22"/>
                          <w:szCs w:val="22"/>
                        </w:rPr>
                      </w:pPr>
                      <w:r w:rsidRPr="00E84DAC">
                        <w:rPr>
                          <w:rFonts w:asciiTheme="minorEastAsia" w:eastAsiaTheme="minorEastAsia" w:hAnsiTheme="minorEastAsia" w:hint="eastAsia"/>
                          <w:color w:val="0070C0"/>
                          <w:sz w:val="22"/>
                          <w:szCs w:val="22"/>
                        </w:rPr>
                        <w:t>第2</w:t>
                      </w:r>
                      <w:r w:rsidR="00723815">
                        <w:rPr>
                          <w:rFonts w:asciiTheme="minorEastAsia" w:eastAsiaTheme="minorEastAsia" w:hAnsiTheme="minorEastAsia"/>
                          <w:color w:val="0070C0"/>
                          <w:sz w:val="22"/>
                          <w:szCs w:val="22"/>
                        </w:rPr>
                        <w:t>2</w:t>
                      </w:r>
                      <w:r w:rsidRPr="00E84DAC">
                        <w:rPr>
                          <w:rFonts w:asciiTheme="minorEastAsia" w:eastAsiaTheme="minorEastAsia" w:hAnsiTheme="minorEastAsia" w:hint="eastAsia"/>
                          <w:color w:val="0070C0"/>
                          <w:sz w:val="22"/>
                          <w:szCs w:val="22"/>
                        </w:rPr>
                        <w:t>回日本血液代替物学会年次大会　要旨テンプレート（A4</w:t>
                      </w:r>
                      <w:r w:rsidRPr="00E84DAC">
                        <w:rPr>
                          <w:rFonts w:asciiTheme="minorEastAsia" w:eastAsiaTheme="minorEastAsia" w:hAnsiTheme="minorEastAsia"/>
                          <w:color w:val="0070C0"/>
                          <w:sz w:val="22"/>
                          <w:szCs w:val="22"/>
                        </w:rPr>
                        <w:t xml:space="preserve"> </w:t>
                      </w:r>
                      <w:r w:rsidRPr="00E84DAC">
                        <w:rPr>
                          <w:rFonts w:asciiTheme="minorEastAsia" w:eastAsiaTheme="minorEastAsia" w:hAnsiTheme="minorEastAsia" w:hint="eastAsia"/>
                          <w:color w:val="0070C0"/>
                          <w:sz w:val="22"/>
                          <w:szCs w:val="22"/>
                        </w:rPr>
                        <w:t>１枚）</w:t>
                      </w:r>
                    </w:p>
                  </w:txbxContent>
                </v:textbox>
                <w10:wrap type="square"/>
              </v:shape>
            </w:pict>
          </mc:Fallback>
        </mc:AlternateContent>
      </w:r>
      <w:r w:rsidR="00D20F57" w:rsidRPr="00D20F57">
        <w:rPr>
          <w:rFonts w:asciiTheme="majorEastAsia" w:eastAsiaTheme="majorEastAsia" w:hAnsiTheme="majorEastAsia" w:hint="eastAsia"/>
          <w:szCs w:val="24"/>
        </w:rPr>
        <w:t>演題名（MSPゴシック</w:t>
      </w:r>
      <w:r w:rsidR="00E84DAC">
        <w:rPr>
          <w:rFonts w:asciiTheme="majorEastAsia" w:eastAsiaTheme="majorEastAsia" w:hAnsiTheme="majorEastAsia" w:hint="eastAsia"/>
          <w:szCs w:val="24"/>
        </w:rPr>
        <w:t>（</w:t>
      </w:r>
      <w:r w:rsidR="00D20F57" w:rsidRPr="00D20F57">
        <w:rPr>
          <w:rFonts w:asciiTheme="majorEastAsia" w:eastAsiaTheme="majorEastAsia" w:hAnsiTheme="majorEastAsia" w:hint="eastAsia"/>
          <w:szCs w:val="24"/>
        </w:rPr>
        <w:t>12pt</w:t>
      </w:r>
      <w:r w:rsidR="00E84DAC">
        <w:rPr>
          <w:rFonts w:asciiTheme="majorEastAsia" w:eastAsiaTheme="majorEastAsia" w:hAnsiTheme="majorEastAsia" w:hint="eastAsia"/>
          <w:szCs w:val="24"/>
        </w:rPr>
        <w:t>）</w:t>
      </w:r>
      <w:r w:rsidR="00B24772">
        <w:rPr>
          <w:rFonts w:asciiTheme="majorEastAsia" w:eastAsiaTheme="majorEastAsia" w:hAnsiTheme="majorEastAsia" w:hint="eastAsia"/>
          <w:szCs w:val="24"/>
        </w:rPr>
        <w:t>、左寄せ</w:t>
      </w:r>
      <w:r w:rsidR="00D20F57" w:rsidRPr="00D20F57">
        <w:rPr>
          <w:rFonts w:asciiTheme="majorEastAsia" w:eastAsiaTheme="majorEastAsia" w:hAnsiTheme="majorEastAsia" w:hint="eastAsia"/>
          <w:szCs w:val="24"/>
        </w:rPr>
        <w:t>）</w:t>
      </w:r>
      <w:r w:rsidR="003A5B6D" w:rsidRPr="003A5B6D">
        <w:rPr>
          <w:rFonts w:asciiTheme="majorEastAsia" w:eastAsiaTheme="majorEastAsia" w:hAnsiTheme="majorEastAsia" w:hint="eastAsia"/>
          <w:color w:val="FF0000"/>
          <w:szCs w:val="24"/>
        </w:rPr>
        <w:t>（</w:t>
      </w:r>
      <w:r w:rsidR="003A5B6D">
        <w:rPr>
          <w:rFonts w:asciiTheme="majorEastAsia" w:eastAsiaTheme="majorEastAsia" w:hAnsiTheme="majorEastAsia" w:hint="eastAsia"/>
          <w:color w:val="FF0000"/>
          <w:szCs w:val="24"/>
        </w:rPr>
        <w:t>以下、</w:t>
      </w:r>
      <w:r w:rsidR="003A5B6D" w:rsidRPr="003A5B6D">
        <w:rPr>
          <w:rFonts w:asciiTheme="majorEastAsia" w:eastAsiaTheme="majorEastAsia" w:hAnsiTheme="majorEastAsia" w:hint="eastAsia"/>
          <w:color w:val="FF0000"/>
          <w:szCs w:val="24"/>
        </w:rPr>
        <w:t>行間は1.0行）</w:t>
      </w:r>
    </w:p>
    <w:p w14:paraId="1CBE4F26" w14:textId="77777777" w:rsidR="005A7422" w:rsidRPr="001D45B7" w:rsidRDefault="00D20F57" w:rsidP="00D20C9A">
      <w:pPr>
        <w:autoSpaceDE w:val="0"/>
        <w:autoSpaceDN w:val="0"/>
        <w:ind w:firstLineChars="100" w:firstLine="220"/>
        <w:rPr>
          <w:rFonts w:asciiTheme="minorEastAsia" w:eastAsiaTheme="minorEastAsia" w:hAnsiTheme="minorEastAsia"/>
          <w:color w:val="FF0000"/>
          <w:sz w:val="22"/>
          <w:szCs w:val="22"/>
        </w:rPr>
      </w:pPr>
      <w:r w:rsidRPr="001D45B7">
        <w:rPr>
          <w:rFonts w:asciiTheme="minorEastAsia" w:eastAsiaTheme="minorEastAsia" w:hAnsiTheme="minorEastAsia" w:hint="eastAsia"/>
          <w:color w:val="FF0000"/>
          <w:sz w:val="22"/>
          <w:szCs w:val="22"/>
        </w:rPr>
        <w:t>（１行あけ）</w:t>
      </w:r>
      <w:r w:rsidR="001D45B7">
        <w:rPr>
          <w:rFonts w:asciiTheme="minorEastAsia" w:eastAsiaTheme="minorEastAsia" w:hAnsiTheme="minorEastAsia" w:hint="eastAsia"/>
          <w:color w:val="FF0000"/>
          <w:sz w:val="22"/>
          <w:szCs w:val="22"/>
        </w:rPr>
        <w:t>本文</w:t>
      </w:r>
      <w:r w:rsidR="00E84DAC">
        <w:rPr>
          <w:rFonts w:asciiTheme="minorEastAsia" w:eastAsiaTheme="minorEastAsia" w:hAnsiTheme="minorEastAsia" w:hint="eastAsia"/>
          <w:color w:val="FF0000"/>
          <w:sz w:val="22"/>
          <w:szCs w:val="22"/>
        </w:rPr>
        <w:t>の字体</w:t>
      </w:r>
      <w:r w:rsidR="001D45B7">
        <w:rPr>
          <w:rFonts w:asciiTheme="minorEastAsia" w:eastAsiaTheme="minorEastAsia" w:hAnsiTheme="minorEastAsia" w:hint="eastAsia"/>
          <w:color w:val="FF0000"/>
          <w:sz w:val="22"/>
          <w:szCs w:val="22"/>
        </w:rPr>
        <w:t>は</w:t>
      </w:r>
      <w:r w:rsidR="00E84DAC">
        <w:rPr>
          <w:rFonts w:asciiTheme="minorEastAsia" w:eastAsiaTheme="minorEastAsia" w:hAnsiTheme="minorEastAsia" w:hint="eastAsia"/>
          <w:color w:val="FF0000"/>
          <w:sz w:val="22"/>
          <w:szCs w:val="22"/>
        </w:rPr>
        <w:t>すべて</w:t>
      </w:r>
      <w:r w:rsidR="001D45B7">
        <w:rPr>
          <w:rFonts w:asciiTheme="minorEastAsia" w:eastAsiaTheme="minorEastAsia" w:hAnsiTheme="minorEastAsia" w:hint="eastAsia"/>
          <w:color w:val="FF0000"/>
          <w:sz w:val="22"/>
          <w:szCs w:val="22"/>
        </w:rPr>
        <w:t>MS</w:t>
      </w:r>
      <w:r w:rsidR="00E84DAC">
        <w:rPr>
          <w:rFonts w:asciiTheme="minorEastAsia" w:eastAsiaTheme="minorEastAsia" w:hAnsiTheme="minorEastAsia" w:hint="eastAsia"/>
          <w:color w:val="FF0000"/>
          <w:sz w:val="22"/>
          <w:szCs w:val="22"/>
        </w:rPr>
        <w:t>明朝（</w:t>
      </w:r>
      <w:r w:rsidR="001D45B7">
        <w:rPr>
          <w:rFonts w:asciiTheme="minorEastAsia" w:eastAsiaTheme="minorEastAsia" w:hAnsiTheme="minorEastAsia" w:hint="eastAsia"/>
          <w:color w:val="FF0000"/>
          <w:sz w:val="22"/>
          <w:szCs w:val="22"/>
        </w:rPr>
        <w:t>11pt</w:t>
      </w:r>
      <w:r w:rsidR="003A5B6D">
        <w:rPr>
          <w:rFonts w:asciiTheme="minorEastAsia" w:eastAsiaTheme="minorEastAsia" w:hAnsiTheme="minorEastAsia" w:hint="eastAsia"/>
          <w:color w:val="FF0000"/>
          <w:sz w:val="22"/>
          <w:szCs w:val="22"/>
        </w:rPr>
        <w:t>）</w:t>
      </w:r>
    </w:p>
    <w:p w14:paraId="4BEF252B" w14:textId="77777777" w:rsidR="00B24772" w:rsidRPr="00B24772" w:rsidRDefault="006734EB" w:rsidP="00B24772">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発表者名（発表者</w:t>
      </w:r>
      <w:r w:rsidR="00D20F57">
        <w:rPr>
          <w:rFonts w:asciiTheme="minorEastAsia" w:eastAsiaTheme="minorEastAsia" w:hAnsiTheme="minorEastAsia" w:hint="eastAsia"/>
          <w:sz w:val="22"/>
          <w:szCs w:val="22"/>
        </w:rPr>
        <w:t>に</w:t>
      </w:r>
      <w:r w:rsidR="00171E09" w:rsidRPr="00766FB9">
        <w:rPr>
          <w:rFonts w:asciiTheme="minorEastAsia" w:eastAsiaTheme="minorEastAsia" w:hAnsiTheme="minorEastAsia" w:hint="eastAsia"/>
          <w:sz w:val="22"/>
          <w:szCs w:val="22"/>
        </w:rPr>
        <w:t>○</w:t>
      </w:r>
      <w:r w:rsidR="00D20F57">
        <w:rPr>
          <w:rFonts w:asciiTheme="minorEastAsia" w:eastAsiaTheme="minorEastAsia" w:hAnsiTheme="minorEastAsia" w:hint="eastAsia"/>
          <w:sz w:val="22"/>
          <w:szCs w:val="22"/>
        </w:rPr>
        <w:t>印）</w:t>
      </w:r>
      <w:r w:rsidR="00A70044">
        <w:rPr>
          <w:rFonts w:asciiTheme="minorEastAsia" w:eastAsiaTheme="minorEastAsia" w:hAnsiTheme="minorEastAsia" w:hint="eastAsia"/>
          <w:sz w:val="22"/>
          <w:szCs w:val="22"/>
        </w:rPr>
        <w:t xml:space="preserve">　　例：○</w:t>
      </w:r>
      <w:r w:rsidR="00723815">
        <w:rPr>
          <w:rFonts w:asciiTheme="minorEastAsia" w:eastAsiaTheme="minorEastAsia" w:hAnsiTheme="minorEastAsia" w:hint="eastAsia"/>
          <w:sz w:val="22"/>
          <w:szCs w:val="22"/>
        </w:rPr>
        <w:t>異島　優</w:t>
      </w:r>
      <w:r w:rsidR="00A70044" w:rsidRPr="00A70044">
        <w:rPr>
          <w:rFonts w:asciiTheme="minorEastAsia" w:eastAsiaTheme="minorEastAsia" w:hAnsiTheme="minorEastAsia" w:hint="eastAsia"/>
          <w:sz w:val="22"/>
          <w:szCs w:val="22"/>
          <w:vertAlign w:val="superscript"/>
        </w:rPr>
        <w:t>1</w:t>
      </w:r>
      <w:r w:rsidR="00723815">
        <w:rPr>
          <w:rFonts w:asciiTheme="minorEastAsia" w:eastAsiaTheme="minorEastAsia" w:hAnsiTheme="minorEastAsia" w:hint="eastAsia"/>
          <w:sz w:val="22"/>
          <w:szCs w:val="22"/>
        </w:rPr>
        <w:t>、小田切　優樹</w:t>
      </w:r>
      <w:r w:rsidR="00A70044" w:rsidRPr="00A70044">
        <w:rPr>
          <w:rFonts w:asciiTheme="minorEastAsia" w:eastAsiaTheme="minorEastAsia" w:hAnsiTheme="minorEastAsia" w:hint="eastAsia"/>
          <w:sz w:val="22"/>
          <w:szCs w:val="22"/>
          <w:vertAlign w:val="superscript"/>
        </w:rPr>
        <w:t>2</w:t>
      </w:r>
      <w:r w:rsidR="00A70044">
        <w:rPr>
          <w:rFonts w:asciiTheme="minorEastAsia" w:eastAsiaTheme="minorEastAsia" w:hAnsiTheme="minorEastAsia" w:hint="eastAsia"/>
          <w:sz w:val="22"/>
          <w:szCs w:val="22"/>
        </w:rPr>
        <w:t>、</w:t>
      </w:r>
      <w:r w:rsidR="00723815">
        <w:rPr>
          <w:rFonts w:asciiTheme="minorEastAsia" w:eastAsiaTheme="minorEastAsia" w:hAnsiTheme="minorEastAsia" w:hint="eastAsia"/>
          <w:sz w:val="22"/>
          <w:szCs w:val="22"/>
        </w:rPr>
        <w:t>丸山　徹</w:t>
      </w:r>
      <w:r w:rsidR="00A70044" w:rsidRPr="00A70044">
        <w:rPr>
          <w:rFonts w:asciiTheme="minorEastAsia" w:eastAsiaTheme="minorEastAsia" w:hAnsiTheme="minorEastAsia" w:hint="eastAsia"/>
          <w:sz w:val="22"/>
          <w:szCs w:val="22"/>
          <w:vertAlign w:val="superscript"/>
        </w:rPr>
        <w:t>1</w:t>
      </w:r>
      <w:r w:rsidR="00B24772" w:rsidRPr="00B24772">
        <w:rPr>
          <w:rFonts w:asciiTheme="minorEastAsia" w:eastAsiaTheme="minorEastAsia" w:hAnsiTheme="minorEastAsia" w:hint="eastAsia"/>
          <w:sz w:val="22"/>
          <w:szCs w:val="22"/>
        </w:rPr>
        <w:t>（左寄せ）</w:t>
      </w:r>
    </w:p>
    <w:p w14:paraId="3071BD96" w14:textId="77777777" w:rsidR="00FF3758" w:rsidRPr="00B24772" w:rsidRDefault="00D20F57" w:rsidP="00B24772">
      <w:pPr>
        <w:autoSpaceDE w:val="0"/>
        <w:autoSpaceDN w:val="0"/>
        <w:ind w:firstLineChars="100" w:firstLine="220"/>
        <w:rPr>
          <w:rFonts w:asciiTheme="minorEastAsia" w:eastAsiaTheme="minorEastAsia" w:hAnsiTheme="minorEastAsia"/>
          <w:sz w:val="22"/>
          <w:szCs w:val="22"/>
        </w:rPr>
      </w:pPr>
      <w:r w:rsidRPr="001D45B7">
        <w:rPr>
          <w:rFonts w:asciiTheme="minorEastAsia" w:eastAsiaTheme="minorEastAsia" w:hAnsiTheme="minorEastAsia" w:hint="eastAsia"/>
          <w:color w:val="FF0000"/>
          <w:sz w:val="22"/>
          <w:szCs w:val="22"/>
        </w:rPr>
        <w:t>（１行あけ）</w:t>
      </w:r>
    </w:p>
    <w:p w14:paraId="1682EA9A" w14:textId="77777777" w:rsidR="005A7422" w:rsidRPr="00766FB9" w:rsidRDefault="00A70044" w:rsidP="00D20F5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所属名　　例：</w:t>
      </w:r>
      <w:r w:rsidRPr="00A70044">
        <w:rPr>
          <w:rFonts w:asciiTheme="minorEastAsia" w:eastAsiaTheme="minorEastAsia" w:hAnsiTheme="minorEastAsia" w:hint="eastAsia"/>
          <w:sz w:val="22"/>
          <w:szCs w:val="22"/>
          <w:vertAlign w:val="superscript"/>
        </w:rPr>
        <w:t>1</w:t>
      </w:r>
      <w:r w:rsidR="00723815" w:rsidRPr="00723815">
        <w:rPr>
          <w:rFonts w:asciiTheme="minorEastAsia" w:eastAsiaTheme="minorEastAsia" w:hAnsiTheme="minorEastAsia" w:hint="eastAsia"/>
          <w:sz w:val="22"/>
          <w:szCs w:val="22"/>
        </w:rPr>
        <w:t>熊本大学</w:t>
      </w:r>
      <w:r w:rsidR="00723815">
        <w:rPr>
          <w:rFonts w:asciiTheme="minorEastAsia" w:eastAsiaTheme="minorEastAsia" w:hAnsiTheme="minorEastAsia" w:hint="eastAsia"/>
          <w:sz w:val="22"/>
          <w:szCs w:val="22"/>
        </w:rPr>
        <w:t>薬学</w:t>
      </w:r>
      <w:r w:rsidR="00723815" w:rsidRPr="00723815">
        <w:rPr>
          <w:rFonts w:asciiTheme="minorEastAsia" w:eastAsiaTheme="minorEastAsia" w:hAnsiTheme="minorEastAsia" w:hint="eastAsia"/>
          <w:sz w:val="22"/>
          <w:szCs w:val="22"/>
        </w:rPr>
        <w:t>部</w:t>
      </w:r>
      <w:r>
        <w:rPr>
          <w:rFonts w:asciiTheme="minorEastAsia" w:eastAsiaTheme="minorEastAsia" w:hAnsiTheme="minorEastAsia" w:hint="eastAsia"/>
          <w:sz w:val="22"/>
          <w:szCs w:val="22"/>
        </w:rPr>
        <w:t>、</w:t>
      </w:r>
      <w:r w:rsidRPr="00A70044">
        <w:rPr>
          <w:rFonts w:asciiTheme="minorEastAsia" w:eastAsiaTheme="minorEastAsia" w:hAnsiTheme="minorEastAsia" w:hint="eastAsia"/>
          <w:sz w:val="22"/>
          <w:szCs w:val="22"/>
          <w:vertAlign w:val="superscript"/>
        </w:rPr>
        <w:t>2</w:t>
      </w:r>
      <w:r w:rsidR="00723815" w:rsidRPr="00723815">
        <w:rPr>
          <w:rFonts w:asciiTheme="minorEastAsia" w:eastAsiaTheme="minorEastAsia" w:hAnsiTheme="minorEastAsia" w:hint="eastAsia"/>
          <w:sz w:val="22"/>
          <w:szCs w:val="22"/>
        </w:rPr>
        <w:t>崇城大学薬学部</w:t>
      </w:r>
      <w:r w:rsidR="00B24772" w:rsidRPr="00B24772">
        <w:rPr>
          <w:rFonts w:asciiTheme="minorEastAsia" w:eastAsiaTheme="minorEastAsia" w:hAnsiTheme="minorEastAsia" w:hint="eastAsia"/>
          <w:sz w:val="22"/>
          <w:szCs w:val="22"/>
        </w:rPr>
        <w:t>（左寄せ）</w:t>
      </w:r>
    </w:p>
    <w:p w14:paraId="376ED7E2" w14:textId="77777777" w:rsidR="00FF3758" w:rsidRPr="00766FB9" w:rsidRDefault="00A70044" w:rsidP="00D20F5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連絡先　　例：</w:t>
      </w:r>
      <w:r w:rsidR="00723815" w:rsidRPr="00723815">
        <w:rPr>
          <w:rFonts w:asciiTheme="minorEastAsia" w:eastAsiaTheme="minorEastAsia" w:hAnsiTheme="minorEastAsia"/>
          <w:sz w:val="22"/>
          <w:szCs w:val="22"/>
        </w:rPr>
        <w:t>y-ishima@kumamoto-u.ac.jp</w:t>
      </w:r>
      <w:r w:rsidR="00B24772" w:rsidRPr="00B24772">
        <w:rPr>
          <w:rFonts w:asciiTheme="minorEastAsia" w:eastAsiaTheme="minorEastAsia" w:hAnsiTheme="minorEastAsia" w:hint="eastAsia"/>
          <w:sz w:val="22"/>
          <w:szCs w:val="22"/>
        </w:rPr>
        <w:t>（左寄せ）</w:t>
      </w:r>
    </w:p>
    <w:p w14:paraId="325CCCF3" w14:textId="77777777" w:rsidR="00FF3758" w:rsidRPr="00D20C9A" w:rsidRDefault="00D20C9A" w:rsidP="00D20C9A">
      <w:pPr>
        <w:autoSpaceDE w:val="0"/>
        <w:autoSpaceDN w:val="0"/>
        <w:ind w:firstLineChars="100" w:firstLine="220"/>
        <w:rPr>
          <w:rFonts w:asciiTheme="minorEastAsia" w:eastAsiaTheme="minorEastAsia" w:hAnsiTheme="minorEastAsia"/>
          <w:color w:val="FF0000"/>
          <w:sz w:val="22"/>
          <w:szCs w:val="22"/>
        </w:rPr>
      </w:pPr>
      <w:r w:rsidRPr="001D45B7">
        <w:rPr>
          <w:rFonts w:asciiTheme="minorEastAsia" w:eastAsiaTheme="minorEastAsia" w:hAnsiTheme="minorEastAsia" w:hint="eastAsia"/>
          <w:color w:val="FF0000"/>
          <w:sz w:val="22"/>
          <w:szCs w:val="22"/>
        </w:rPr>
        <w:t>（１行あけ）</w:t>
      </w:r>
    </w:p>
    <w:p w14:paraId="2D2F4392" w14:textId="77777777" w:rsidR="00241B22" w:rsidRDefault="005A7422" w:rsidP="00D20F57">
      <w:pPr>
        <w:autoSpaceDE w:val="0"/>
        <w:autoSpaceDN w:val="0"/>
        <w:rPr>
          <w:rFonts w:asciiTheme="minorEastAsia" w:eastAsiaTheme="minorEastAsia" w:hAnsiTheme="minorEastAsia"/>
          <w:sz w:val="22"/>
          <w:szCs w:val="22"/>
        </w:rPr>
      </w:pPr>
      <w:r w:rsidRPr="00E84DAC">
        <w:rPr>
          <w:rFonts w:asciiTheme="minorEastAsia" w:eastAsiaTheme="minorEastAsia" w:hAnsiTheme="minorEastAsia" w:hint="eastAsia"/>
          <w:sz w:val="22"/>
          <w:szCs w:val="22"/>
          <w:u w:val="single"/>
        </w:rPr>
        <w:t>緒言</w:t>
      </w:r>
      <w:r w:rsidR="00E84DAC">
        <w:rPr>
          <w:rFonts w:asciiTheme="minorEastAsia" w:eastAsiaTheme="minorEastAsia" w:hAnsiTheme="minorEastAsia" w:hint="eastAsia"/>
          <w:sz w:val="22"/>
          <w:szCs w:val="22"/>
        </w:rPr>
        <w:t xml:space="preserve">　</w:t>
      </w:r>
      <w:r w:rsidR="00723815" w:rsidRPr="00723815">
        <w:rPr>
          <w:rFonts w:asciiTheme="minorEastAsia" w:eastAsiaTheme="minorEastAsia" w:hAnsiTheme="minorEastAsia" w:hint="eastAsia"/>
          <w:sz w:val="22"/>
          <w:szCs w:val="22"/>
        </w:rPr>
        <w:t>血中に最も多量に存在するヒト血清アルブミン(HSA)は、S-ニトロソ化(SNO)反応を介して一酸化窒素(NO)を運搬し、血管拡張作用や抗菌活性など新たな生物活性を有することが知られている</w:t>
      </w:r>
      <w:r w:rsidR="00723815" w:rsidRPr="00723815">
        <w:rPr>
          <w:rFonts w:asciiTheme="minorEastAsia" w:eastAsiaTheme="minorEastAsia" w:hAnsiTheme="minorEastAsia"/>
          <w:sz w:val="22"/>
          <w:szCs w:val="22"/>
          <w:vertAlign w:val="superscript"/>
        </w:rPr>
        <w:t>1)</w:t>
      </w:r>
      <w:r w:rsidR="00723815" w:rsidRPr="00723815">
        <w:rPr>
          <w:rFonts w:asciiTheme="minorEastAsia" w:eastAsiaTheme="minorEastAsia" w:hAnsiTheme="minorEastAsia" w:hint="eastAsia"/>
          <w:sz w:val="22"/>
          <w:szCs w:val="22"/>
        </w:rPr>
        <w:t>。</w:t>
      </w:r>
    </w:p>
    <w:p w14:paraId="24104E22" w14:textId="2305BE39" w:rsidR="00D414C9" w:rsidRDefault="00D414C9" w:rsidP="00D20F5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2E5F4A2E" w14:textId="77777777" w:rsidR="00D414C9" w:rsidRPr="00766FB9" w:rsidRDefault="00D414C9" w:rsidP="00D20F57">
      <w:pPr>
        <w:autoSpaceDE w:val="0"/>
        <w:autoSpaceDN w:val="0"/>
        <w:rPr>
          <w:rFonts w:asciiTheme="minorEastAsia" w:eastAsiaTheme="minorEastAsia" w:hAnsiTheme="minorEastAsia"/>
          <w:sz w:val="22"/>
          <w:szCs w:val="22"/>
        </w:rPr>
      </w:pPr>
    </w:p>
    <w:p w14:paraId="094001D9" w14:textId="77777777" w:rsidR="00F87357" w:rsidRDefault="00002ABF" w:rsidP="00D20F57">
      <w:pPr>
        <w:autoSpaceDE w:val="0"/>
        <w:autoSpaceDN w:val="0"/>
        <w:rPr>
          <w:rFonts w:asciiTheme="minorEastAsia" w:eastAsiaTheme="minorEastAsia" w:hAnsiTheme="minorEastAsia"/>
          <w:sz w:val="22"/>
          <w:szCs w:val="22"/>
        </w:rPr>
      </w:pPr>
      <w:r w:rsidRPr="00E84DAC">
        <w:rPr>
          <w:rFonts w:asciiTheme="minorEastAsia" w:eastAsiaTheme="minorEastAsia" w:hAnsiTheme="minorEastAsia" w:hint="eastAsia"/>
          <w:sz w:val="22"/>
          <w:szCs w:val="22"/>
          <w:u w:val="single"/>
        </w:rPr>
        <w:t>実験</w:t>
      </w:r>
      <w:r w:rsidR="00E84DAC">
        <w:rPr>
          <w:rFonts w:asciiTheme="minorEastAsia" w:eastAsiaTheme="minorEastAsia" w:hAnsiTheme="minorEastAsia" w:hint="eastAsia"/>
          <w:sz w:val="22"/>
          <w:szCs w:val="22"/>
        </w:rPr>
        <w:t xml:space="preserve">　</w:t>
      </w:r>
      <w:r w:rsidR="00723815" w:rsidRPr="00723815">
        <w:rPr>
          <w:rFonts w:asciiTheme="minorEastAsia" w:eastAsiaTheme="minorEastAsia" w:hAnsiTheme="minorEastAsia" w:hint="eastAsia"/>
          <w:sz w:val="22"/>
          <w:szCs w:val="22"/>
        </w:rPr>
        <w:t>34位の遊離型SH基を還元させたHSAを亜硝酸イソアミルと反応させることで、SNO化を行った。肝虚血再灌流障害モデルは、</w:t>
      </w:r>
      <w:proofErr w:type="spellStart"/>
      <w:r w:rsidR="00723815" w:rsidRPr="00723815">
        <w:rPr>
          <w:rFonts w:asciiTheme="minorEastAsia" w:eastAsiaTheme="minorEastAsia" w:hAnsiTheme="minorEastAsia" w:hint="eastAsia"/>
          <w:sz w:val="22"/>
          <w:szCs w:val="22"/>
        </w:rPr>
        <w:t>Wistar</w:t>
      </w:r>
      <w:proofErr w:type="spellEnd"/>
      <w:r w:rsidR="00723815" w:rsidRPr="00723815">
        <w:rPr>
          <w:rFonts w:asciiTheme="minorEastAsia" w:eastAsiaTheme="minorEastAsia" w:hAnsiTheme="minorEastAsia" w:hint="eastAsia"/>
          <w:sz w:val="22"/>
          <w:szCs w:val="22"/>
        </w:rPr>
        <w:t xml:space="preserve">系ラットを用い、門脈と肝動脈を血流遮断鉗子で閉塞して血流を遮断し、45分後に血流を再開することにより作製した。SNO-HSAは、血流再開直後に下大静脈より投与(0.1 </w:t>
      </w:r>
      <w:r w:rsidR="00723815" w:rsidRPr="00723815">
        <w:rPr>
          <w:rFonts w:ascii="Symbol" w:eastAsiaTheme="minorEastAsia" w:hAnsi="Symbol"/>
          <w:sz w:val="22"/>
          <w:szCs w:val="22"/>
        </w:rPr>
        <w:t></w:t>
      </w:r>
      <w:proofErr w:type="spellStart"/>
      <w:r w:rsidR="00723815" w:rsidRPr="00723815">
        <w:rPr>
          <w:rFonts w:asciiTheme="minorEastAsia" w:eastAsiaTheme="minorEastAsia" w:hAnsiTheme="minorEastAsia" w:hint="eastAsia"/>
          <w:sz w:val="22"/>
          <w:szCs w:val="22"/>
        </w:rPr>
        <w:t>mol</w:t>
      </w:r>
      <w:proofErr w:type="spellEnd"/>
      <w:r w:rsidR="00723815" w:rsidRPr="00723815">
        <w:rPr>
          <w:rFonts w:asciiTheme="minorEastAsia" w:eastAsiaTheme="minorEastAsia" w:hAnsiTheme="minorEastAsia" w:hint="eastAsia"/>
          <w:sz w:val="22"/>
          <w:szCs w:val="22"/>
        </w:rPr>
        <w:t>/rat)し、臓器障害性は血清AST、ALT値にて評価した。</w:t>
      </w:r>
      <w:r w:rsidR="00F87357">
        <w:rPr>
          <w:rFonts w:asciiTheme="minorEastAsia" w:eastAsiaTheme="minorEastAsia" w:hAnsiTheme="minorEastAsia" w:hint="eastAsia"/>
          <w:sz w:val="22"/>
          <w:szCs w:val="22"/>
        </w:rPr>
        <w:t>……</w:t>
      </w:r>
    </w:p>
    <w:p w14:paraId="77939215" w14:textId="77777777" w:rsidR="006451AA" w:rsidRDefault="006451AA" w:rsidP="00D20F57">
      <w:pPr>
        <w:autoSpaceDE w:val="0"/>
        <w:autoSpaceDN w:val="0"/>
        <w:rPr>
          <w:rFonts w:asciiTheme="minorEastAsia" w:eastAsiaTheme="minorEastAsia" w:hAnsiTheme="minorEastAsia"/>
          <w:sz w:val="22"/>
          <w:szCs w:val="22"/>
        </w:rPr>
      </w:pPr>
    </w:p>
    <w:p w14:paraId="73582EEE" w14:textId="77777777" w:rsidR="00241B22" w:rsidRDefault="00535C26" w:rsidP="00D20F57">
      <w:pPr>
        <w:autoSpaceDE w:val="0"/>
        <w:autoSpaceDN w:val="0"/>
        <w:rPr>
          <w:rFonts w:asciiTheme="minorEastAsia" w:eastAsiaTheme="minorEastAsia" w:hAnsiTheme="minorEastAsia"/>
          <w:sz w:val="22"/>
          <w:szCs w:val="22"/>
        </w:rPr>
      </w:pPr>
      <w:r w:rsidRPr="00E84DAC">
        <w:rPr>
          <w:rFonts w:asciiTheme="minorEastAsia" w:eastAsiaTheme="minorEastAsia" w:hAnsiTheme="minorEastAsia" w:hint="eastAsia"/>
          <w:sz w:val="22"/>
          <w:szCs w:val="22"/>
          <w:u w:val="single"/>
        </w:rPr>
        <w:t>結果と</w:t>
      </w:r>
      <w:r w:rsidR="00E84DAC" w:rsidRPr="00E84DAC">
        <w:rPr>
          <w:rFonts w:asciiTheme="minorEastAsia" w:eastAsiaTheme="minorEastAsia" w:hAnsiTheme="minorEastAsia" w:hint="eastAsia"/>
          <w:sz w:val="22"/>
          <w:szCs w:val="22"/>
          <w:u w:val="single"/>
        </w:rPr>
        <w:t>考察</w:t>
      </w:r>
      <w:r w:rsidR="00E84DAC">
        <w:rPr>
          <w:rFonts w:asciiTheme="minorEastAsia" w:eastAsiaTheme="minorEastAsia" w:hAnsiTheme="minorEastAsia" w:hint="eastAsia"/>
          <w:sz w:val="22"/>
          <w:szCs w:val="22"/>
        </w:rPr>
        <w:t xml:space="preserve">　</w:t>
      </w:r>
      <w:r w:rsidR="00723815">
        <w:rPr>
          <w:rFonts w:asciiTheme="minorEastAsia" w:eastAsiaTheme="minorEastAsia" w:hAnsiTheme="minorEastAsia"/>
          <w:i/>
          <w:sz w:val="22"/>
          <w:szCs w:val="22"/>
        </w:rPr>
        <w:t>i</w:t>
      </w:r>
      <w:r w:rsidR="00723815" w:rsidRPr="00723815">
        <w:rPr>
          <w:rFonts w:asciiTheme="minorEastAsia" w:eastAsiaTheme="minorEastAsia" w:hAnsiTheme="minorEastAsia" w:hint="eastAsia"/>
          <w:i/>
          <w:sz w:val="22"/>
          <w:szCs w:val="22"/>
        </w:rPr>
        <w:t>n vivo</w:t>
      </w:r>
      <w:r w:rsidR="00723815" w:rsidRPr="00723815">
        <w:rPr>
          <w:rFonts w:asciiTheme="minorEastAsia" w:eastAsiaTheme="minorEastAsia" w:hAnsiTheme="minorEastAsia" w:hint="eastAsia"/>
          <w:sz w:val="22"/>
          <w:szCs w:val="22"/>
        </w:rPr>
        <w:t>において、肝虚血再灌流障害に対する保護効果の増強も脂肪酸結合量依存的に引き起こされた。さらに</w:t>
      </w:r>
      <w:r w:rsidR="00723815">
        <w:rPr>
          <w:rFonts w:asciiTheme="minorEastAsia" w:eastAsiaTheme="minorEastAsia" w:hAnsiTheme="minorEastAsia"/>
          <w:i/>
          <w:sz w:val="22"/>
          <w:szCs w:val="22"/>
        </w:rPr>
        <w:t>i</w:t>
      </w:r>
      <w:r w:rsidR="00723815" w:rsidRPr="00723815">
        <w:rPr>
          <w:rFonts w:asciiTheme="minorEastAsia" w:eastAsiaTheme="minorEastAsia" w:hAnsiTheme="minorEastAsia" w:hint="eastAsia"/>
          <w:i/>
          <w:sz w:val="22"/>
          <w:szCs w:val="22"/>
        </w:rPr>
        <w:t>n vitro</w:t>
      </w:r>
      <w:r w:rsidR="00723815" w:rsidRPr="00723815">
        <w:rPr>
          <w:rFonts w:asciiTheme="minorEastAsia" w:eastAsiaTheme="minorEastAsia" w:hAnsiTheme="minorEastAsia" w:hint="eastAsia"/>
          <w:sz w:val="22"/>
          <w:szCs w:val="22"/>
        </w:rPr>
        <w:t>において、脂肪酸結合SNO-HSAのSNO転移反応を解析したところ、 脱SNO化反応の上昇が脂肪酸結合量依存的に観察された。</w:t>
      </w:r>
      <w:r w:rsidR="00872850">
        <w:rPr>
          <w:rFonts w:asciiTheme="minorEastAsia" w:eastAsiaTheme="minorEastAsia" w:hAnsiTheme="minorEastAsia" w:hint="eastAsia"/>
          <w:sz w:val="22"/>
          <w:szCs w:val="22"/>
        </w:rPr>
        <w:t>……</w:t>
      </w:r>
    </w:p>
    <w:p w14:paraId="190D51AE" w14:textId="77777777" w:rsidR="00E84DAC" w:rsidRDefault="00E84DAC" w:rsidP="00D20F57">
      <w:pPr>
        <w:autoSpaceDE w:val="0"/>
        <w:autoSpaceDN w:val="0"/>
        <w:rPr>
          <w:rFonts w:asciiTheme="minorEastAsia" w:eastAsiaTheme="minorEastAsia" w:hAnsiTheme="minorEastAsia"/>
          <w:sz w:val="22"/>
          <w:szCs w:val="22"/>
        </w:rPr>
      </w:pPr>
    </w:p>
    <w:p w14:paraId="2F03455F" w14:textId="77777777" w:rsidR="00F268CB" w:rsidRDefault="00F268CB" w:rsidP="00E84DAC">
      <w:pPr>
        <w:autoSpaceDE w:val="0"/>
        <w:autoSpaceDN w:val="0"/>
        <w:ind w:firstLineChars="900" w:firstLine="2160"/>
        <w:rPr>
          <w:rFonts w:asciiTheme="majorEastAsia" w:eastAsiaTheme="majorEastAsia" w:hAnsiTheme="majorEastAsia"/>
          <w:szCs w:val="24"/>
        </w:rPr>
      </w:pPr>
    </w:p>
    <w:p w14:paraId="2B891A17" w14:textId="77777777" w:rsidR="00486D20" w:rsidRDefault="00486D20" w:rsidP="00E84DAC">
      <w:pPr>
        <w:autoSpaceDE w:val="0"/>
        <w:autoSpaceDN w:val="0"/>
        <w:ind w:firstLineChars="900" w:firstLine="2160"/>
        <w:rPr>
          <w:rFonts w:asciiTheme="majorEastAsia" w:eastAsiaTheme="majorEastAsia" w:hAnsiTheme="majorEastAsia"/>
          <w:szCs w:val="24"/>
        </w:rPr>
      </w:pPr>
    </w:p>
    <w:p w14:paraId="45BAB042" w14:textId="77777777" w:rsidR="00F268CB" w:rsidRDefault="00F268CB" w:rsidP="00E84DAC">
      <w:pPr>
        <w:autoSpaceDE w:val="0"/>
        <w:autoSpaceDN w:val="0"/>
        <w:ind w:firstLineChars="900" w:firstLine="2160"/>
        <w:rPr>
          <w:rFonts w:asciiTheme="majorEastAsia" w:eastAsiaTheme="majorEastAsia" w:hAnsiTheme="majorEastAsia"/>
          <w:szCs w:val="24"/>
        </w:rPr>
      </w:pPr>
    </w:p>
    <w:p w14:paraId="2608ADE4" w14:textId="77777777" w:rsidR="00E84DAC" w:rsidRPr="00F268CB" w:rsidRDefault="00E84DAC" w:rsidP="00F268CB">
      <w:pPr>
        <w:autoSpaceDE w:val="0"/>
        <w:autoSpaceDN w:val="0"/>
        <w:jc w:val="center"/>
        <w:rPr>
          <w:rFonts w:asciiTheme="minorEastAsia" w:eastAsiaTheme="minorEastAsia" w:hAnsiTheme="minorEastAsia"/>
          <w:color w:val="FF0000"/>
          <w:sz w:val="22"/>
          <w:szCs w:val="22"/>
          <w:bdr w:val="single" w:sz="4" w:space="0" w:color="auto"/>
        </w:rPr>
      </w:pPr>
      <w:r w:rsidRPr="00F268CB">
        <w:rPr>
          <w:rFonts w:asciiTheme="majorEastAsia" w:eastAsiaTheme="majorEastAsia" w:hAnsiTheme="majorEastAsia" w:hint="eastAsia"/>
          <w:color w:val="FF0000"/>
          <w:szCs w:val="24"/>
          <w:bdr w:val="single" w:sz="4" w:space="0" w:color="auto"/>
        </w:rPr>
        <w:t>余白 上25mm、下25mm、左25mm、右25m</w:t>
      </w:r>
      <w:r w:rsidR="00F268CB">
        <w:rPr>
          <w:rFonts w:asciiTheme="majorEastAsia" w:eastAsiaTheme="majorEastAsia" w:hAnsiTheme="majorEastAsia"/>
          <w:color w:val="FF0000"/>
          <w:szCs w:val="24"/>
          <w:bdr w:val="single" w:sz="4" w:space="0" w:color="auto"/>
        </w:rPr>
        <w:t xml:space="preserve">m </w:t>
      </w:r>
    </w:p>
    <w:p w14:paraId="3603DC78" w14:textId="77777777" w:rsidR="00E84DAC" w:rsidRDefault="00E84DAC" w:rsidP="00D20F57">
      <w:pPr>
        <w:autoSpaceDE w:val="0"/>
        <w:autoSpaceDN w:val="0"/>
        <w:rPr>
          <w:rFonts w:asciiTheme="minorEastAsia" w:eastAsiaTheme="minorEastAsia" w:hAnsiTheme="minorEastAsia"/>
          <w:sz w:val="22"/>
          <w:szCs w:val="22"/>
        </w:rPr>
      </w:pPr>
    </w:p>
    <w:p w14:paraId="4D2DBCDD" w14:textId="77777777" w:rsidR="00E84DAC" w:rsidRDefault="00E84DAC" w:rsidP="00D20F57">
      <w:pPr>
        <w:autoSpaceDE w:val="0"/>
        <w:autoSpaceDN w:val="0"/>
        <w:rPr>
          <w:rFonts w:asciiTheme="minorEastAsia" w:eastAsiaTheme="minorEastAsia" w:hAnsiTheme="minorEastAsia"/>
          <w:sz w:val="22"/>
          <w:szCs w:val="22"/>
        </w:rPr>
      </w:pPr>
    </w:p>
    <w:p w14:paraId="6EB338E2" w14:textId="77777777" w:rsidR="00E84DAC" w:rsidRDefault="00E84DAC" w:rsidP="00D20F57">
      <w:pPr>
        <w:autoSpaceDE w:val="0"/>
        <w:autoSpaceDN w:val="0"/>
        <w:rPr>
          <w:rFonts w:asciiTheme="minorEastAsia" w:eastAsiaTheme="minorEastAsia" w:hAnsiTheme="minorEastAsia"/>
          <w:sz w:val="22"/>
          <w:szCs w:val="22"/>
        </w:rPr>
      </w:pPr>
    </w:p>
    <w:p w14:paraId="6C9A24B1" w14:textId="77777777" w:rsidR="00486D20" w:rsidRPr="00766FB9" w:rsidRDefault="00486D20" w:rsidP="00D20F57">
      <w:pPr>
        <w:autoSpaceDE w:val="0"/>
        <w:autoSpaceDN w:val="0"/>
        <w:rPr>
          <w:rFonts w:asciiTheme="minorEastAsia" w:eastAsiaTheme="minorEastAsia" w:hAnsiTheme="minorEastAsia"/>
          <w:sz w:val="22"/>
          <w:szCs w:val="22"/>
        </w:rPr>
      </w:pPr>
    </w:p>
    <w:p w14:paraId="707E9E66" w14:textId="77777777" w:rsidR="00E33340" w:rsidRPr="00766FB9" w:rsidRDefault="00E84DAC" w:rsidP="00D20F57">
      <w:pPr>
        <w:autoSpaceDE w:val="0"/>
        <w:autoSpaceDN w:val="0"/>
        <w:rPr>
          <w:rFonts w:asciiTheme="minorEastAsia" w:eastAsiaTheme="minorEastAsia" w:hAnsiTheme="minorEastAsia"/>
          <w:sz w:val="22"/>
          <w:szCs w:val="22"/>
        </w:rPr>
      </w:pPr>
      <w:r w:rsidRPr="00E84DAC">
        <w:rPr>
          <w:rFonts w:asciiTheme="minorEastAsia" w:eastAsiaTheme="minorEastAsia" w:hAnsiTheme="minorEastAsia" w:hint="eastAsia"/>
          <w:sz w:val="22"/>
          <w:szCs w:val="22"/>
          <w:u w:val="single"/>
        </w:rPr>
        <w:t>結論</w:t>
      </w:r>
      <w:r>
        <w:rPr>
          <w:rFonts w:asciiTheme="minorEastAsia" w:eastAsiaTheme="minorEastAsia" w:hAnsiTheme="minorEastAsia" w:hint="eastAsia"/>
          <w:sz w:val="22"/>
          <w:szCs w:val="22"/>
        </w:rPr>
        <w:t xml:space="preserve">　</w:t>
      </w:r>
      <w:r w:rsidR="00723815" w:rsidRPr="00723815">
        <w:rPr>
          <w:rFonts w:asciiTheme="minorEastAsia" w:eastAsiaTheme="minorEastAsia" w:hAnsiTheme="minorEastAsia" w:hint="eastAsia"/>
          <w:sz w:val="22"/>
          <w:szCs w:val="22"/>
        </w:rPr>
        <w:t>新規脂肪酸結合型SNO-HSAはSNO-HSAからのNO放出を制御し、細胞に対して特異的にNOを輸送することから、虚血性疾患や臓器移植時などにおける臓器保護剤としての新規人工NO運搬体への応用が期待される。</w:t>
      </w:r>
    </w:p>
    <w:p w14:paraId="448F91E3" w14:textId="77777777" w:rsidR="00241B22" w:rsidRPr="00766FB9" w:rsidRDefault="00241B22" w:rsidP="00D20F57">
      <w:pPr>
        <w:autoSpaceDE w:val="0"/>
        <w:autoSpaceDN w:val="0"/>
        <w:rPr>
          <w:rFonts w:asciiTheme="minorEastAsia" w:eastAsiaTheme="minorEastAsia" w:hAnsiTheme="minorEastAsia"/>
          <w:sz w:val="22"/>
          <w:szCs w:val="22"/>
        </w:rPr>
      </w:pPr>
    </w:p>
    <w:p w14:paraId="52DC7B6B" w14:textId="77777777" w:rsidR="00FF3758" w:rsidRPr="00E84DAC" w:rsidRDefault="00E84DAC" w:rsidP="00D20F57">
      <w:pPr>
        <w:autoSpaceDE w:val="0"/>
        <w:autoSpaceDN w:val="0"/>
        <w:rPr>
          <w:rFonts w:asciiTheme="minorEastAsia" w:eastAsiaTheme="minorEastAsia" w:hAnsiTheme="minorEastAsia"/>
          <w:sz w:val="22"/>
          <w:szCs w:val="22"/>
          <w:u w:val="single"/>
        </w:rPr>
      </w:pPr>
      <w:r w:rsidRPr="00E84DAC">
        <w:rPr>
          <w:rFonts w:asciiTheme="minorEastAsia" w:eastAsiaTheme="minorEastAsia" w:hAnsiTheme="minorEastAsia" w:hint="eastAsia"/>
          <w:sz w:val="22"/>
          <w:szCs w:val="22"/>
          <w:u w:val="single"/>
        </w:rPr>
        <w:t>文献</w:t>
      </w:r>
    </w:p>
    <w:p w14:paraId="6F779C6C" w14:textId="77777777" w:rsidR="005E7289" w:rsidRPr="00766FB9" w:rsidRDefault="00E33340" w:rsidP="00A70044">
      <w:pPr>
        <w:autoSpaceDE w:val="0"/>
        <w:autoSpaceDN w:val="0"/>
        <w:ind w:left="321" w:hangingChars="146" w:hanging="321"/>
        <w:rPr>
          <w:rFonts w:asciiTheme="minorEastAsia" w:eastAsiaTheme="minorEastAsia" w:hAnsiTheme="minorEastAsia"/>
          <w:sz w:val="22"/>
          <w:szCs w:val="22"/>
        </w:rPr>
      </w:pPr>
      <w:r w:rsidRPr="00766FB9">
        <w:rPr>
          <w:rFonts w:asciiTheme="minorEastAsia" w:eastAsiaTheme="minorEastAsia" w:hAnsiTheme="minorEastAsia"/>
          <w:sz w:val="22"/>
          <w:szCs w:val="22"/>
        </w:rPr>
        <w:t>1</w:t>
      </w:r>
      <w:r w:rsidR="000E3C39" w:rsidRPr="00766FB9">
        <w:rPr>
          <w:rFonts w:asciiTheme="minorEastAsia" w:eastAsiaTheme="minorEastAsia" w:hAnsiTheme="minorEastAsia"/>
          <w:sz w:val="22"/>
          <w:szCs w:val="22"/>
        </w:rPr>
        <w:t xml:space="preserve">) </w:t>
      </w:r>
      <w:proofErr w:type="spellStart"/>
      <w:r w:rsidR="00723815" w:rsidRPr="00723815">
        <w:rPr>
          <w:rFonts w:asciiTheme="minorEastAsia" w:eastAsiaTheme="minorEastAsia" w:hAnsiTheme="minorEastAsia"/>
          <w:sz w:val="22"/>
          <w:szCs w:val="22"/>
        </w:rPr>
        <w:t>Ishima</w:t>
      </w:r>
      <w:proofErr w:type="spellEnd"/>
      <w:r w:rsidR="00723815" w:rsidRPr="00723815">
        <w:rPr>
          <w:rFonts w:asciiTheme="minorEastAsia" w:eastAsiaTheme="minorEastAsia" w:hAnsiTheme="minorEastAsia"/>
          <w:sz w:val="22"/>
          <w:szCs w:val="22"/>
        </w:rPr>
        <w:t xml:space="preserve"> Y, Fang J, </w:t>
      </w:r>
      <w:proofErr w:type="spellStart"/>
      <w:r w:rsidR="00723815" w:rsidRPr="00723815">
        <w:rPr>
          <w:rFonts w:asciiTheme="minorEastAsia" w:eastAsiaTheme="minorEastAsia" w:hAnsiTheme="minorEastAsia"/>
          <w:sz w:val="22"/>
          <w:szCs w:val="22"/>
        </w:rPr>
        <w:t>Kragh</w:t>
      </w:r>
      <w:proofErr w:type="spellEnd"/>
      <w:r w:rsidR="00723815" w:rsidRPr="00723815">
        <w:rPr>
          <w:rFonts w:asciiTheme="minorEastAsia" w:eastAsiaTheme="minorEastAsia" w:hAnsiTheme="minorEastAsia"/>
          <w:sz w:val="22"/>
          <w:szCs w:val="22"/>
        </w:rPr>
        <w:t xml:space="preserve">-Hansen U, Yin H, Liao L, Katayama N, Watanabe H, Kai T, </w:t>
      </w:r>
      <w:proofErr w:type="spellStart"/>
      <w:r w:rsidR="00723815" w:rsidRPr="00723815">
        <w:rPr>
          <w:rFonts w:asciiTheme="minorEastAsia" w:eastAsiaTheme="minorEastAsia" w:hAnsiTheme="minorEastAsia"/>
          <w:sz w:val="22"/>
          <w:szCs w:val="22"/>
        </w:rPr>
        <w:t>Suenaga</w:t>
      </w:r>
      <w:proofErr w:type="spellEnd"/>
      <w:r w:rsidR="00723815" w:rsidRPr="00723815">
        <w:rPr>
          <w:rFonts w:asciiTheme="minorEastAsia" w:eastAsiaTheme="minorEastAsia" w:hAnsiTheme="minorEastAsia"/>
          <w:sz w:val="22"/>
          <w:szCs w:val="22"/>
        </w:rPr>
        <w:t xml:space="preserve"> A, Maeda H, </w:t>
      </w:r>
      <w:proofErr w:type="spellStart"/>
      <w:r w:rsidR="00723815" w:rsidRPr="00723815">
        <w:rPr>
          <w:rFonts w:asciiTheme="minorEastAsia" w:eastAsiaTheme="minorEastAsia" w:hAnsiTheme="minorEastAsia"/>
          <w:sz w:val="22"/>
          <w:szCs w:val="22"/>
        </w:rPr>
        <w:t>Otagiri</w:t>
      </w:r>
      <w:proofErr w:type="spellEnd"/>
      <w:r w:rsidR="00723815" w:rsidRPr="00723815">
        <w:rPr>
          <w:rFonts w:asciiTheme="minorEastAsia" w:eastAsiaTheme="minorEastAsia" w:hAnsiTheme="minorEastAsia"/>
          <w:sz w:val="22"/>
          <w:szCs w:val="22"/>
        </w:rPr>
        <w:t xml:space="preserve"> M, Maruyama T.</w:t>
      </w:r>
      <w:r w:rsidR="000E3C39" w:rsidRPr="00766FB9">
        <w:rPr>
          <w:rFonts w:asciiTheme="minorEastAsia" w:eastAsiaTheme="minorEastAsia" w:hAnsiTheme="minorEastAsia"/>
          <w:sz w:val="22"/>
          <w:szCs w:val="22"/>
        </w:rPr>
        <w:t xml:space="preserve">, </w:t>
      </w:r>
      <w:r w:rsidR="00723815" w:rsidRPr="00723815">
        <w:rPr>
          <w:rFonts w:asciiTheme="minorEastAsia" w:eastAsiaTheme="minorEastAsia" w:hAnsiTheme="minorEastAsia"/>
          <w:i/>
          <w:sz w:val="22"/>
          <w:szCs w:val="22"/>
        </w:rPr>
        <w:t>J Pharm Sci.</w:t>
      </w:r>
      <w:r w:rsidR="000E3C39" w:rsidRPr="00766FB9">
        <w:rPr>
          <w:rFonts w:asciiTheme="minorEastAsia" w:eastAsiaTheme="minorEastAsia" w:hAnsiTheme="minorEastAsia"/>
          <w:sz w:val="22"/>
          <w:szCs w:val="22"/>
        </w:rPr>
        <w:t xml:space="preserve"> </w:t>
      </w:r>
      <w:r w:rsidR="000E3C39" w:rsidRPr="00766FB9">
        <w:rPr>
          <w:rFonts w:asciiTheme="minorEastAsia" w:eastAsiaTheme="minorEastAsia" w:hAnsiTheme="minorEastAsia"/>
          <w:b/>
          <w:sz w:val="22"/>
          <w:szCs w:val="22"/>
        </w:rPr>
        <w:t>201</w:t>
      </w:r>
      <w:r w:rsidR="00723815">
        <w:rPr>
          <w:rFonts w:asciiTheme="minorEastAsia" w:eastAsiaTheme="minorEastAsia" w:hAnsiTheme="minorEastAsia"/>
          <w:b/>
          <w:sz w:val="22"/>
          <w:szCs w:val="22"/>
        </w:rPr>
        <w:t>4</w:t>
      </w:r>
      <w:r w:rsidR="00E84DAC">
        <w:rPr>
          <w:rFonts w:asciiTheme="minorEastAsia" w:eastAsiaTheme="minorEastAsia" w:hAnsiTheme="minorEastAsia"/>
          <w:sz w:val="22"/>
          <w:szCs w:val="22"/>
        </w:rPr>
        <w:t xml:space="preserve">, </w:t>
      </w:r>
      <w:r w:rsidR="000E3C39" w:rsidRPr="00766FB9">
        <w:rPr>
          <w:rFonts w:asciiTheme="minorEastAsia" w:eastAsiaTheme="minorEastAsia" w:hAnsiTheme="minorEastAsia"/>
          <w:i/>
          <w:sz w:val="22"/>
          <w:szCs w:val="22"/>
        </w:rPr>
        <w:t>1</w:t>
      </w:r>
      <w:r w:rsidR="00723815">
        <w:rPr>
          <w:rFonts w:asciiTheme="minorEastAsia" w:eastAsiaTheme="minorEastAsia" w:hAnsiTheme="minorEastAsia"/>
          <w:i/>
          <w:sz w:val="22"/>
          <w:szCs w:val="22"/>
        </w:rPr>
        <w:t>03</w:t>
      </w:r>
      <w:r w:rsidR="000E3C39" w:rsidRPr="00766FB9">
        <w:rPr>
          <w:rFonts w:asciiTheme="minorEastAsia" w:eastAsiaTheme="minorEastAsia" w:hAnsiTheme="minorEastAsia"/>
          <w:sz w:val="22"/>
          <w:szCs w:val="22"/>
        </w:rPr>
        <w:t xml:space="preserve">, </w:t>
      </w:r>
      <w:r w:rsidR="00723815">
        <w:rPr>
          <w:rFonts w:asciiTheme="minorEastAsia" w:eastAsiaTheme="minorEastAsia" w:hAnsiTheme="minorEastAsia"/>
          <w:sz w:val="22"/>
          <w:szCs w:val="22"/>
        </w:rPr>
        <w:t>2184</w:t>
      </w:r>
      <w:r w:rsidR="000E3C39" w:rsidRPr="00766FB9">
        <w:rPr>
          <w:rFonts w:asciiTheme="minorEastAsia" w:eastAsiaTheme="minorEastAsia" w:hAnsiTheme="minorEastAsia"/>
          <w:sz w:val="22"/>
          <w:szCs w:val="22"/>
        </w:rPr>
        <w:t>.</w:t>
      </w:r>
    </w:p>
    <w:p w14:paraId="5AB8D24B" w14:textId="77777777" w:rsidR="00893131" w:rsidRPr="00A70044" w:rsidRDefault="00893131" w:rsidP="00A70044">
      <w:pPr>
        <w:widowControl/>
        <w:jc w:val="left"/>
        <w:rPr>
          <w:rFonts w:asciiTheme="minorEastAsia" w:eastAsiaTheme="minorEastAsia" w:hAnsiTheme="minorEastAsia"/>
          <w:sz w:val="22"/>
          <w:szCs w:val="22"/>
        </w:rPr>
      </w:pPr>
    </w:p>
    <w:sectPr w:rsidR="00893131" w:rsidRPr="00A70044" w:rsidSect="00DC3D94">
      <w:pgSz w:w="11901" w:h="16840"/>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7513E" w14:textId="77777777" w:rsidR="007121C4" w:rsidRDefault="007121C4" w:rsidP="008904C3">
      <w:r>
        <w:separator/>
      </w:r>
    </w:p>
  </w:endnote>
  <w:endnote w:type="continuationSeparator" w:id="0">
    <w:p w14:paraId="33385057" w14:textId="77777777" w:rsidR="007121C4" w:rsidRDefault="007121C4" w:rsidP="0089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135F2" w14:textId="77777777" w:rsidR="007121C4" w:rsidRDefault="007121C4" w:rsidP="008904C3">
      <w:r>
        <w:separator/>
      </w:r>
    </w:p>
  </w:footnote>
  <w:footnote w:type="continuationSeparator" w:id="0">
    <w:p w14:paraId="37AA507A" w14:textId="77777777" w:rsidR="007121C4" w:rsidRDefault="007121C4" w:rsidP="00890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bordersDoNotSurroundFooter/>
  <w:proofState w:spelling="clean" w:grammar="dirty"/>
  <w:defaultTabStop w:val="960"/>
  <w:drawingGridHorizontalSpacing w:val="120"/>
  <w:drawingGridVerticalSpacing w:val="333"/>
  <w:displayHorizont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22"/>
    <w:rsid w:val="00002ABF"/>
    <w:rsid w:val="00007D2B"/>
    <w:rsid w:val="000342AF"/>
    <w:rsid w:val="0005395F"/>
    <w:rsid w:val="000945CD"/>
    <w:rsid w:val="000A4DE2"/>
    <w:rsid w:val="000E3C39"/>
    <w:rsid w:val="000E6485"/>
    <w:rsid w:val="000F0546"/>
    <w:rsid w:val="001142BE"/>
    <w:rsid w:val="00124B35"/>
    <w:rsid w:val="00171E09"/>
    <w:rsid w:val="00176F92"/>
    <w:rsid w:val="001C1699"/>
    <w:rsid w:val="001C1DBA"/>
    <w:rsid w:val="001D45B7"/>
    <w:rsid w:val="00214693"/>
    <w:rsid w:val="002152FB"/>
    <w:rsid w:val="00231A73"/>
    <w:rsid w:val="00241B22"/>
    <w:rsid w:val="002E5E3E"/>
    <w:rsid w:val="00302B1F"/>
    <w:rsid w:val="00313A45"/>
    <w:rsid w:val="00326D17"/>
    <w:rsid w:val="003469D1"/>
    <w:rsid w:val="00370646"/>
    <w:rsid w:val="00375083"/>
    <w:rsid w:val="00377DAF"/>
    <w:rsid w:val="003A076F"/>
    <w:rsid w:val="003A5B6D"/>
    <w:rsid w:val="003C4036"/>
    <w:rsid w:val="003C6A7F"/>
    <w:rsid w:val="00410A55"/>
    <w:rsid w:val="004378BB"/>
    <w:rsid w:val="00454A0D"/>
    <w:rsid w:val="00477EEF"/>
    <w:rsid w:val="00482985"/>
    <w:rsid w:val="00486D20"/>
    <w:rsid w:val="004D2188"/>
    <w:rsid w:val="004D4647"/>
    <w:rsid w:val="004E4A3D"/>
    <w:rsid w:val="005357EB"/>
    <w:rsid w:val="00535C26"/>
    <w:rsid w:val="005A7422"/>
    <w:rsid w:val="005B75F4"/>
    <w:rsid w:val="005D15EA"/>
    <w:rsid w:val="005E7289"/>
    <w:rsid w:val="00604C2D"/>
    <w:rsid w:val="006451AA"/>
    <w:rsid w:val="006506D6"/>
    <w:rsid w:val="006734EB"/>
    <w:rsid w:val="006A0FCF"/>
    <w:rsid w:val="006E6A08"/>
    <w:rsid w:val="006E6FB6"/>
    <w:rsid w:val="006F3CEB"/>
    <w:rsid w:val="007121C4"/>
    <w:rsid w:val="00723815"/>
    <w:rsid w:val="00766FB9"/>
    <w:rsid w:val="00784881"/>
    <w:rsid w:val="007D1D03"/>
    <w:rsid w:val="007D4DB0"/>
    <w:rsid w:val="0084787F"/>
    <w:rsid w:val="00872850"/>
    <w:rsid w:val="008757EA"/>
    <w:rsid w:val="008866A5"/>
    <w:rsid w:val="0088688F"/>
    <w:rsid w:val="008904C3"/>
    <w:rsid w:val="00893131"/>
    <w:rsid w:val="008C3B12"/>
    <w:rsid w:val="008E421A"/>
    <w:rsid w:val="0090216E"/>
    <w:rsid w:val="009B5A77"/>
    <w:rsid w:val="009C04FC"/>
    <w:rsid w:val="009D65D9"/>
    <w:rsid w:val="009F2CD8"/>
    <w:rsid w:val="00A24A54"/>
    <w:rsid w:val="00A70044"/>
    <w:rsid w:val="00A9341E"/>
    <w:rsid w:val="00AD318F"/>
    <w:rsid w:val="00AE4032"/>
    <w:rsid w:val="00AE5E93"/>
    <w:rsid w:val="00B07F88"/>
    <w:rsid w:val="00B1168C"/>
    <w:rsid w:val="00B12243"/>
    <w:rsid w:val="00B24772"/>
    <w:rsid w:val="00B27E8E"/>
    <w:rsid w:val="00B5221A"/>
    <w:rsid w:val="00B77101"/>
    <w:rsid w:val="00BA5280"/>
    <w:rsid w:val="00BB62F7"/>
    <w:rsid w:val="00BD26F3"/>
    <w:rsid w:val="00BE3A66"/>
    <w:rsid w:val="00C0304F"/>
    <w:rsid w:val="00C52C36"/>
    <w:rsid w:val="00C67DEF"/>
    <w:rsid w:val="00C74E26"/>
    <w:rsid w:val="00C81313"/>
    <w:rsid w:val="00CF01E0"/>
    <w:rsid w:val="00CF0A6D"/>
    <w:rsid w:val="00CF36B6"/>
    <w:rsid w:val="00D04789"/>
    <w:rsid w:val="00D122CE"/>
    <w:rsid w:val="00D20C9A"/>
    <w:rsid w:val="00D20F57"/>
    <w:rsid w:val="00D35515"/>
    <w:rsid w:val="00D414C9"/>
    <w:rsid w:val="00D716F7"/>
    <w:rsid w:val="00D732CE"/>
    <w:rsid w:val="00D91AB8"/>
    <w:rsid w:val="00D9389A"/>
    <w:rsid w:val="00DA090E"/>
    <w:rsid w:val="00DA5C82"/>
    <w:rsid w:val="00DB2049"/>
    <w:rsid w:val="00DC3D94"/>
    <w:rsid w:val="00DD543C"/>
    <w:rsid w:val="00DF4B5D"/>
    <w:rsid w:val="00DF7303"/>
    <w:rsid w:val="00E21A00"/>
    <w:rsid w:val="00E33340"/>
    <w:rsid w:val="00E53EA8"/>
    <w:rsid w:val="00E716EA"/>
    <w:rsid w:val="00E84DAC"/>
    <w:rsid w:val="00F049A5"/>
    <w:rsid w:val="00F268CB"/>
    <w:rsid w:val="00F33E45"/>
    <w:rsid w:val="00F64C7E"/>
    <w:rsid w:val="00F87357"/>
    <w:rsid w:val="00F9433E"/>
    <w:rsid w:val="00FA624C"/>
    <w:rsid w:val="00FB0867"/>
    <w:rsid w:val="00FB422E"/>
    <w:rsid w:val="00FC67AF"/>
    <w:rsid w:val="00FD5BA9"/>
    <w:rsid w:val="00FF3758"/>
    <w:rsid w:val="00FF6F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oNotEmbedSmartTags/>
  <w:decimalSymbol w:val="."/>
  <w:listSeparator w:val=","/>
  <w14:docId w14:val="2232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DC3D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4C3"/>
    <w:pPr>
      <w:tabs>
        <w:tab w:val="center" w:pos="4252"/>
        <w:tab w:val="right" w:pos="8504"/>
      </w:tabs>
      <w:snapToGrid w:val="0"/>
    </w:pPr>
  </w:style>
  <w:style w:type="character" w:customStyle="1" w:styleId="a4">
    <w:name w:val="ヘッダー (文字)"/>
    <w:basedOn w:val="a0"/>
    <w:link w:val="a3"/>
    <w:uiPriority w:val="99"/>
    <w:rsid w:val="008904C3"/>
    <w:rPr>
      <w:rFonts w:ascii="Times New Roman" w:hAnsi="Times New Roman"/>
      <w:kern w:val="2"/>
      <w:sz w:val="24"/>
    </w:rPr>
  </w:style>
  <w:style w:type="paragraph" w:styleId="a5">
    <w:name w:val="footer"/>
    <w:basedOn w:val="a"/>
    <w:link w:val="a6"/>
    <w:uiPriority w:val="99"/>
    <w:unhideWhenUsed/>
    <w:rsid w:val="008904C3"/>
    <w:pPr>
      <w:tabs>
        <w:tab w:val="center" w:pos="4252"/>
        <w:tab w:val="right" w:pos="8504"/>
      </w:tabs>
      <w:snapToGrid w:val="0"/>
    </w:pPr>
  </w:style>
  <w:style w:type="character" w:customStyle="1" w:styleId="a6">
    <w:name w:val="フッター (文字)"/>
    <w:basedOn w:val="a0"/>
    <w:link w:val="a5"/>
    <w:uiPriority w:val="99"/>
    <w:rsid w:val="008904C3"/>
    <w:rPr>
      <w:rFonts w:ascii="Times New Roman" w:hAnsi="Times New Roman"/>
      <w:kern w:val="2"/>
      <w:sz w:val="24"/>
    </w:rPr>
  </w:style>
  <w:style w:type="paragraph" w:styleId="a7">
    <w:name w:val="Balloon Text"/>
    <w:basedOn w:val="a"/>
    <w:link w:val="a8"/>
    <w:uiPriority w:val="99"/>
    <w:semiHidden/>
    <w:unhideWhenUsed/>
    <w:rsid w:val="007848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4881"/>
    <w:rPr>
      <w:rFonts w:asciiTheme="majorHAnsi" w:eastAsiaTheme="majorEastAsia" w:hAnsiTheme="majorHAnsi" w:cstheme="majorBidi"/>
      <w:kern w:val="2"/>
      <w:sz w:val="18"/>
      <w:szCs w:val="18"/>
    </w:rPr>
  </w:style>
  <w:style w:type="paragraph" w:styleId="HTML">
    <w:name w:val="HTML Preformatted"/>
    <w:basedOn w:val="a"/>
    <w:link w:val="HTML0"/>
    <w:uiPriority w:val="99"/>
    <w:unhideWhenUsed/>
    <w:rsid w:val="005E7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5E7289"/>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DC3D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4C3"/>
    <w:pPr>
      <w:tabs>
        <w:tab w:val="center" w:pos="4252"/>
        <w:tab w:val="right" w:pos="8504"/>
      </w:tabs>
      <w:snapToGrid w:val="0"/>
    </w:pPr>
  </w:style>
  <w:style w:type="character" w:customStyle="1" w:styleId="a4">
    <w:name w:val="ヘッダー (文字)"/>
    <w:basedOn w:val="a0"/>
    <w:link w:val="a3"/>
    <w:uiPriority w:val="99"/>
    <w:rsid w:val="008904C3"/>
    <w:rPr>
      <w:rFonts w:ascii="Times New Roman" w:hAnsi="Times New Roman"/>
      <w:kern w:val="2"/>
      <w:sz w:val="24"/>
    </w:rPr>
  </w:style>
  <w:style w:type="paragraph" w:styleId="a5">
    <w:name w:val="footer"/>
    <w:basedOn w:val="a"/>
    <w:link w:val="a6"/>
    <w:uiPriority w:val="99"/>
    <w:unhideWhenUsed/>
    <w:rsid w:val="008904C3"/>
    <w:pPr>
      <w:tabs>
        <w:tab w:val="center" w:pos="4252"/>
        <w:tab w:val="right" w:pos="8504"/>
      </w:tabs>
      <w:snapToGrid w:val="0"/>
    </w:pPr>
  </w:style>
  <w:style w:type="character" w:customStyle="1" w:styleId="a6">
    <w:name w:val="フッター (文字)"/>
    <w:basedOn w:val="a0"/>
    <w:link w:val="a5"/>
    <w:uiPriority w:val="99"/>
    <w:rsid w:val="008904C3"/>
    <w:rPr>
      <w:rFonts w:ascii="Times New Roman" w:hAnsi="Times New Roman"/>
      <w:kern w:val="2"/>
      <w:sz w:val="24"/>
    </w:rPr>
  </w:style>
  <w:style w:type="paragraph" w:styleId="a7">
    <w:name w:val="Balloon Text"/>
    <w:basedOn w:val="a"/>
    <w:link w:val="a8"/>
    <w:uiPriority w:val="99"/>
    <w:semiHidden/>
    <w:unhideWhenUsed/>
    <w:rsid w:val="007848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4881"/>
    <w:rPr>
      <w:rFonts w:asciiTheme="majorHAnsi" w:eastAsiaTheme="majorEastAsia" w:hAnsiTheme="majorHAnsi" w:cstheme="majorBidi"/>
      <w:kern w:val="2"/>
      <w:sz w:val="18"/>
      <w:szCs w:val="18"/>
    </w:rPr>
  </w:style>
  <w:style w:type="paragraph" w:styleId="HTML">
    <w:name w:val="HTML Preformatted"/>
    <w:basedOn w:val="a"/>
    <w:link w:val="HTML0"/>
    <w:uiPriority w:val="99"/>
    <w:unhideWhenUsed/>
    <w:rsid w:val="005E7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5E7289"/>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431FB-BEED-BA4F-B924-7E9EB48C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RISE, Waseda University</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Sakai Hiromi</dc:creator>
  <cp:lastModifiedBy>Koide Masatsugu</cp:lastModifiedBy>
  <cp:revision>2</cp:revision>
  <cp:lastPrinted>2013-10-05T11:31:00Z</cp:lastPrinted>
  <dcterms:created xsi:type="dcterms:W3CDTF">2015-07-11T07:49:00Z</dcterms:created>
  <dcterms:modified xsi:type="dcterms:W3CDTF">2015-07-11T07:49:00Z</dcterms:modified>
</cp:coreProperties>
</file>